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236"/>
        <w:gridCol w:w="1394"/>
      </w:tblGrid>
      <w:tr w:rsidR="0096356F">
        <w:tc>
          <w:tcPr>
            <w:tcW w:w="8236" w:type="dxa"/>
            <w:vMerge w:val="restart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C0C0C0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0509F1" w:rsidRDefault="0096356F" w:rsidP="000509F1">
            <w:pPr>
              <w:spacing w:before="120" w:after="120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PROCED</w:t>
            </w:r>
            <w:r>
              <w:rPr>
                <w:rFonts w:eastAsia="Times New Roman"/>
                <w:b/>
                <w:color w:val="000000"/>
                <w:spacing w:val="-1"/>
              </w:rPr>
              <w:t>U</w:t>
            </w:r>
            <w:r>
              <w:rPr>
                <w:rFonts w:eastAsia="Times New Roman"/>
                <w:b/>
                <w:color w:val="000000"/>
              </w:rPr>
              <w:t xml:space="preserve">RA: </w:t>
            </w:r>
          </w:p>
          <w:p w:rsidR="00063786" w:rsidRDefault="00063786" w:rsidP="000509F1">
            <w:pPr>
              <w:spacing w:before="120" w:after="120"/>
              <w:rPr>
                <w:rFonts w:eastAsia="Times New Roman"/>
                <w:b/>
                <w:color w:val="000000"/>
              </w:rPr>
            </w:pPr>
            <w:r w:rsidRPr="00063786">
              <w:rPr>
                <w:rFonts w:eastAsia="Times New Roman"/>
                <w:b/>
                <w:color w:val="000000"/>
              </w:rPr>
              <w:t xml:space="preserve">PROCEDURA EVACUAZIONE DEL REPARTO IN PRESENZA </w:t>
            </w:r>
          </w:p>
          <w:p w:rsidR="0096356F" w:rsidRDefault="00063786" w:rsidP="000509F1">
            <w:pPr>
              <w:spacing w:before="120" w:after="120"/>
              <w:rPr>
                <w:rFonts w:eastAsia="Times New Roman"/>
                <w:i/>
                <w:spacing w:val="-2"/>
              </w:rPr>
            </w:pPr>
            <w:r w:rsidRPr="00063786">
              <w:rPr>
                <w:rFonts w:eastAsia="Times New Roman"/>
                <w:b/>
                <w:color w:val="000000"/>
              </w:rPr>
              <w:t xml:space="preserve">DI </w:t>
            </w:r>
            <w:r>
              <w:rPr>
                <w:rFonts w:eastAsia="Times New Roman"/>
                <w:b/>
                <w:color w:val="000000"/>
              </w:rPr>
              <w:t>“</w:t>
            </w:r>
            <w:r w:rsidRPr="00063786">
              <w:rPr>
                <w:rFonts w:eastAsia="Times New Roman"/>
                <w:b/>
                <w:color w:val="000000"/>
              </w:rPr>
              <w:t>LETTI BIS</w:t>
            </w:r>
            <w:r>
              <w:rPr>
                <w:rFonts w:eastAsia="Times New Roman"/>
                <w:b/>
                <w:color w:val="000000"/>
              </w:rPr>
              <w:t>”</w:t>
            </w:r>
          </w:p>
        </w:tc>
        <w:tc>
          <w:tcPr>
            <w:tcW w:w="139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C0C0C0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96356F" w:rsidRDefault="0096356F" w:rsidP="00063786">
            <w:pPr>
              <w:spacing w:before="120" w:after="120"/>
              <w:rPr>
                <w:rFonts w:eastAsia="Times New Roman"/>
                <w:i/>
                <w:spacing w:val="-2"/>
              </w:rPr>
            </w:pPr>
            <w:r>
              <w:rPr>
                <w:rFonts w:eastAsia="Times New Roman"/>
                <w:b/>
                <w:color w:val="000000"/>
              </w:rPr>
              <w:t xml:space="preserve"> PES0</w:t>
            </w:r>
            <w:r w:rsidR="00342739">
              <w:rPr>
                <w:rFonts w:eastAsia="Times New Roman"/>
                <w:b/>
                <w:color w:val="000000"/>
              </w:rPr>
              <w:t>1</w:t>
            </w:r>
            <w:r w:rsidR="00063786">
              <w:rPr>
                <w:rFonts w:eastAsia="Times New Roman"/>
                <w:b/>
                <w:color w:val="000000"/>
              </w:rPr>
              <w:t>4</w:t>
            </w:r>
          </w:p>
        </w:tc>
      </w:tr>
      <w:tr w:rsidR="0096356F">
        <w:tc>
          <w:tcPr>
            <w:tcW w:w="8236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C0C0C0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96356F" w:rsidRDefault="0096356F">
            <w:pPr>
              <w:spacing w:before="120" w:after="120"/>
              <w:rPr>
                <w:rFonts w:eastAsia="Times New Roman"/>
                <w:i/>
                <w:spacing w:val="-2"/>
              </w:rPr>
            </w:pPr>
          </w:p>
        </w:tc>
        <w:tc>
          <w:tcPr>
            <w:tcW w:w="139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C0C0C0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96356F" w:rsidRDefault="0096356F" w:rsidP="00342739">
            <w:pPr>
              <w:spacing w:before="120" w:after="120"/>
              <w:rPr>
                <w:rFonts w:eastAsia="Times New Roman"/>
                <w:i/>
                <w:spacing w:val="-2"/>
              </w:rPr>
            </w:pPr>
            <w:r>
              <w:rPr>
                <w:rFonts w:eastAsia="Times New Roman"/>
                <w:b/>
                <w:color w:val="000000"/>
              </w:rPr>
              <w:t xml:space="preserve"> R</w:t>
            </w:r>
            <w:r w:rsidR="00923996">
              <w:rPr>
                <w:rFonts w:eastAsia="Times New Roman"/>
                <w:b/>
                <w:color w:val="000000"/>
              </w:rPr>
              <w:t>ev. 01</w:t>
            </w:r>
          </w:p>
        </w:tc>
      </w:tr>
    </w:tbl>
    <w:p w:rsidR="00E26298" w:rsidRDefault="00E26298" w:rsidP="00E26298">
      <w:pPr>
        <w:spacing w:before="40" w:after="40"/>
        <w:jc w:val="both"/>
      </w:pPr>
      <w:r>
        <w:rPr>
          <w:sz w:val="20"/>
          <w:szCs w:val="20"/>
        </w:rPr>
        <w:t xml:space="preserve">Il Piano di Emergenza, costituito essenzialmente da procedure e istruzioni operative, non essendo uno strumento statico, è soggetto periodicamente ad aggiornamento. </w:t>
      </w:r>
    </w:p>
    <w:p w:rsidR="00E26298" w:rsidRDefault="00E26298" w:rsidP="00E26298">
      <w:pPr>
        <w:jc w:val="both"/>
      </w:pPr>
      <w:r>
        <w:rPr>
          <w:sz w:val="20"/>
          <w:szCs w:val="20"/>
        </w:rPr>
        <w:t xml:space="preserve">L’aggiornamento periodico, effettuato dai Servizi Aziendali preposti, sarà possibile se tutti i soggetti responsabili individuati nel Piano si impegneranno a comunicare tempestivamente eventuali cambiamenti che si possono verificare all’interno delle varie UU.OO., che potrebbero riguardare a titolo esemplificativo e non esaustivo: </w:t>
      </w:r>
    </w:p>
    <w:p w:rsidR="00E26298" w:rsidRDefault="00E26298" w:rsidP="00E26298">
      <w:pPr>
        <w:numPr>
          <w:ilvl w:val="0"/>
          <w:numId w:val="17"/>
        </w:numPr>
        <w:suppressAutoHyphens/>
        <w:autoSpaceDN/>
        <w:adjustRightInd/>
        <w:ind w:left="284" w:hanging="284"/>
        <w:jc w:val="both"/>
      </w:pPr>
      <w:r>
        <w:rPr>
          <w:sz w:val="20"/>
          <w:szCs w:val="20"/>
        </w:rPr>
        <w:t xml:space="preserve">l’introduzione di nuove tecnologie; </w:t>
      </w:r>
    </w:p>
    <w:p w:rsidR="00E26298" w:rsidRDefault="00E26298" w:rsidP="00E26298">
      <w:pPr>
        <w:numPr>
          <w:ilvl w:val="0"/>
          <w:numId w:val="17"/>
        </w:numPr>
        <w:suppressAutoHyphens/>
        <w:autoSpaceDN/>
        <w:adjustRightInd/>
        <w:ind w:left="284" w:hanging="284"/>
        <w:jc w:val="both"/>
      </w:pPr>
      <w:r>
        <w:rPr>
          <w:sz w:val="20"/>
          <w:szCs w:val="20"/>
        </w:rPr>
        <w:t xml:space="preserve">modifica degli assetti organizzativi; </w:t>
      </w:r>
    </w:p>
    <w:p w:rsidR="00E26298" w:rsidRDefault="00E26298" w:rsidP="00E26298">
      <w:pPr>
        <w:numPr>
          <w:ilvl w:val="0"/>
          <w:numId w:val="17"/>
        </w:numPr>
        <w:suppressAutoHyphens/>
        <w:autoSpaceDN/>
        <w:adjustRightInd/>
        <w:ind w:left="284" w:hanging="284"/>
        <w:jc w:val="both"/>
      </w:pPr>
      <w:r>
        <w:rPr>
          <w:sz w:val="20"/>
          <w:szCs w:val="20"/>
        </w:rPr>
        <w:t xml:space="preserve">variazione delle destinazioni d’uso dei locali; </w:t>
      </w:r>
    </w:p>
    <w:p w:rsidR="00E26298" w:rsidRDefault="00E26298" w:rsidP="00E26298">
      <w:pPr>
        <w:numPr>
          <w:ilvl w:val="0"/>
          <w:numId w:val="17"/>
        </w:numPr>
        <w:suppressAutoHyphens/>
        <w:autoSpaceDN/>
        <w:adjustRightInd/>
        <w:ind w:left="284" w:hanging="284"/>
        <w:jc w:val="both"/>
      </w:pPr>
      <w:r>
        <w:rPr>
          <w:sz w:val="20"/>
          <w:szCs w:val="20"/>
        </w:rPr>
        <w:t>modifiche strutturali e impiantistiche, ecc.</w:t>
      </w:r>
    </w:p>
    <w:p w:rsidR="00E26298" w:rsidRPr="00923996" w:rsidRDefault="00E26298" w:rsidP="00E26298">
      <w:pPr>
        <w:numPr>
          <w:ilvl w:val="0"/>
          <w:numId w:val="17"/>
        </w:numPr>
        <w:suppressAutoHyphens/>
        <w:autoSpaceDN/>
        <w:adjustRightInd/>
        <w:spacing w:after="120"/>
        <w:ind w:left="284" w:hanging="284"/>
        <w:jc w:val="both"/>
        <w:rPr>
          <w:b/>
        </w:rPr>
      </w:pPr>
      <w:bookmarkStart w:id="0" w:name="_GoBack"/>
      <w:bookmarkEnd w:id="0"/>
      <w:r w:rsidRPr="00923996">
        <w:rPr>
          <w:b/>
          <w:sz w:val="20"/>
          <w:szCs w:val="20"/>
        </w:rPr>
        <w:t>incremento del numero dei posti letto temporanei strettamente necessari per attività sanitaria organizzate e gestiti dalla Direzione ossia letti aggiuntivi rispetto alla dotazione organica stabile del presidio più brevemente letti BIS</w:t>
      </w:r>
    </w:p>
    <w:p w:rsidR="00E26298" w:rsidRPr="00FE23AF" w:rsidRDefault="00E26298" w:rsidP="00E26298">
      <w:pPr>
        <w:spacing w:after="120"/>
        <w:jc w:val="both"/>
        <w:rPr>
          <w:sz w:val="20"/>
          <w:szCs w:val="20"/>
        </w:rPr>
      </w:pPr>
      <w:r w:rsidRPr="00FE23AF">
        <w:rPr>
          <w:sz w:val="20"/>
          <w:szCs w:val="20"/>
        </w:rPr>
        <w:t xml:space="preserve">Nel verificarsi quanto indicato all’ultimo punto, il reparto che necessità di letti bis </w:t>
      </w:r>
      <w:r w:rsidRPr="00FE23AF">
        <w:rPr>
          <w:b/>
          <w:sz w:val="20"/>
          <w:szCs w:val="20"/>
          <w:u w:val="single"/>
        </w:rPr>
        <w:t>dovrà informare preventivamente</w:t>
      </w:r>
      <w:r w:rsidRPr="00FE23AF">
        <w:rPr>
          <w:sz w:val="20"/>
          <w:szCs w:val="20"/>
        </w:rPr>
        <w:t xml:space="preserve"> la Direzione Sanitaria che a sua volta comunicherà l’esigenza all’RSPP e all’RTSA.</w:t>
      </w:r>
    </w:p>
    <w:p w:rsidR="00E26298" w:rsidRPr="00FE23AF" w:rsidRDefault="00E26298" w:rsidP="00E26298">
      <w:pPr>
        <w:jc w:val="both"/>
        <w:rPr>
          <w:sz w:val="20"/>
          <w:szCs w:val="20"/>
        </w:rPr>
      </w:pPr>
      <w:r w:rsidRPr="00FE23AF">
        <w:rPr>
          <w:sz w:val="20"/>
          <w:szCs w:val="20"/>
        </w:rPr>
        <w:t>I letti bis (così come i letti standard e tutti gli arredi) devono rispettare quanto previsto dal buon senso e dalla norma, ossia devono essere disposti in modo tale da:</w:t>
      </w:r>
    </w:p>
    <w:p w:rsidR="00E26298" w:rsidRPr="00FE23AF" w:rsidRDefault="00E26298" w:rsidP="00E26298">
      <w:pPr>
        <w:numPr>
          <w:ilvl w:val="0"/>
          <w:numId w:val="16"/>
        </w:numPr>
        <w:suppressAutoHyphens/>
        <w:autoSpaceDN/>
        <w:adjustRightInd/>
        <w:jc w:val="both"/>
        <w:rPr>
          <w:sz w:val="20"/>
          <w:szCs w:val="20"/>
        </w:rPr>
      </w:pPr>
      <w:r w:rsidRPr="00FE23AF">
        <w:rPr>
          <w:b/>
          <w:sz w:val="20"/>
          <w:szCs w:val="20"/>
        </w:rPr>
        <w:t xml:space="preserve">NON </w:t>
      </w:r>
      <w:r w:rsidRPr="00FE23AF">
        <w:rPr>
          <w:sz w:val="20"/>
          <w:szCs w:val="20"/>
        </w:rPr>
        <w:t>bloccare (anche solo parzialmente) porte</w:t>
      </w:r>
    </w:p>
    <w:p w:rsidR="00E26298" w:rsidRPr="00FE23AF" w:rsidRDefault="00E26298" w:rsidP="00E26298">
      <w:pPr>
        <w:numPr>
          <w:ilvl w:val="0"/>
          <w:numId w:val="16"/>
        </w:numPr>
        <w:suppressAutoHyphens/>
        <w:autoSpaceDN/>
        <w:adjustRightInd/>
        <w:jc w:val="both"/>
        <w:rPr>
          <w:sz w:val="20"/>
          <w:szCs w:val="20"/>
        </w:rPr>
      </w:pPr>
      <w:r w:rsidRPr="00FE23AF">
        <w:rPr>
          <w:b/>
          <w:sz w:val="20"/>
          <w:szCs w:val="20"/>
        </w:rPr>
        <w:t xml:space="preserve">NON </w:t>
      </w:r>
      <w:r w:rsidRPr="00FE23AF">
        <w:rPr>
          <w:sz w:val="20"/>
          <w:szCs w:val="20"/>
        </w:rPr>
        <w:t xml:space="preserve">ingombrare vie di fuga </w:t>
      </w:r>
    </w:p>
    <w:p w:rsidR="00E26298" w:rsidRPr="00FE23AF" w:rsidRDefault="00E26298" w:rsidP="00E26298">
      <w:pPr>
        <w:numPr>
          <w:ilvl w:val="0"/>
          <w:numId w:val="16"/>
        </w:numPr>
        <w:suppressAutoHyphens/>
        <w:autoSpaceDN/>
        <w:adjustRightInd/>
        <w:spacing w:after="120"/>
        <w:jc w:val="both"/>
        <w:rPr>
          <w:sz w:val="20"/>
          <w:szCs w:val="20"/>
        </w:rPr>
      </w:pPr>
      <w:r w:rsidRPr="00FE23AF">
        <w:rPr>
          <w:b/>
          <w:sz w:val="20"/>
          <w:szCs w:val="20"/>
        </w:rPr>
        <w:t xml:space="preserve">NON </w:t>
      </w:r>
      <w:r w:rsidRPr="00FE23AF">
        <w:rPr>
          <w:sz w:val="20"/>
          <w:szCs w:val="20"/>
        </w:rPr>
        <w:t>ostacolare l’utilizzo dei presidi antincendio</w:t>
      </w:r>
    </w:p>
    <w:p w:rsidR="00E26298" w:rsidRPr="00FE23AF" w:rsidRDefault="00E26298" w:rsidP="00E26298">
      <w:pPr>
        <w:jc w:val="both"/>
        <w:rPr>
          <w:sz w:val="20"/>
          <w:szCs w:val="20"/>
        </w:rPr>
      </w:pPr>
      <w:r w:rsidRPr="00FE23AF">
        <w:rPr>
          <w:sz w:val="20"/>
          <w:szCs w:val="20"/>
        </w:rPr>
        <w:t xml:space="preserve">La Direzione Medica ogni qualvolta si verifichi tale condizione dovrà predisporre una procedura di evacuazione ad hoc (vedi facsimile </w:t>
      </w:r>
      <w:r>
        <w:rPr>
          <w:sz w:val="20"/>
          <w:szCs w:val="20"/>
        </w:rPr>
        <w:t>allegato</w:t>
      </w:r>
      <w:r w:rsidRPr="00FE23AF">
        <w:rPr>
          <w:sz w:val="20"/>
          <w:szCs w:val="20"/>
        </w:rPr>
        <w:t xml:space="preserve">) che in maniera univoca, dovrà indicare l’ordine con cui devono essere movimentati i letti dei pazienti non collaboranti ed i rispettivi presidi di supporto vitale (bombole ossigeno, ecc.), affinché siano condotti in luogo sicuro senza creare intralcio e ostacolo all’evacuazione dei restanti degenti/utenti e dello stesso personale sanitario. Tale procedura sarà parte integrante della comunicazione da inviare a RSPP e RTSA. </w:t>
      </w:r>
    </w:p>
    <w:p w:rsidR="008C331C" w:rsidRDefault="008C331C" w:rsidP="008C331C">
      <w:pPr>
        <w:spacing w:before="120" w:after="120" w:line="360" w:lineRule="auto"/>
        <w:rPr>
          <w:rFonts w:eastAsia="Times New Roman"/>
          <w:sz w:val="22"/>
        </w:rPr>
      </w:pPr>
    </w:p>
    <w:p w:rsidR="00063786" w:rsidRPr="00E852D9" w:rsidRDefault="00063786" w:rsidP="00063786">
      <w:pPr>
        <w:keepNext/>
        <w:pageBreakBefore/>
        <w:widowControl/>
        <w:numPr>
          <w:ilvl w:val="1"/>
          <w:numId w:val="14"/>
        </w:numPr>
        <w:pBdr>
          <w:top w:val="single" w:sz="4" w:space="7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tabs>
          <w:tab w:val="clear" w:pos="0"/>
          <w:tab w:val="num" w:pos="142"/>
        </w:tabs>
        <w:suppressAutoHyphens/>
        <w:autoSpaceDE/>
        <w:autoSpaceDN/>
        <w:adjustRightInd/>
        <w:spacing w:before="240" w:after="60"/>
        <w:jc w:val="center"/>
        <w:outlineLvl w:val="1"/>
        <w:rPr>
          <w:rFonts w:ascii="Calibri" w:eastAsia="Times New Roman" w:hAnsi="Calibri" w:cs="Calibri"/>
          <w:b/>
          <w:bCs/>
          <w:i/>
          <w:iCs/>
          <w:kern w:val="1"/>
          <w:sz w:val="28"/>
          <w:szCs w:val="28"/>
          <w:lang w:eastAsia="ar-SA"/>
        </w:rPr>
      </w:pPr>
      <w:bookmarkStart w:id="1" w:name="19"/>
      <w:bookmarkEnd w:id="1"/>
      <w:r w:rsidRPr="00E852D9">
        <w:rPr>
          <w:rFonts w:ascii="Calibri" w:eastAsia="Times New Roman" w:hAnsi="Calibri" w:cs="Calibri"/>
          <w:b/>
          <w:bCs/>
          <w:iCs/>
          <w:color w:val="FF0000"/>
          <w:kern w:val="1"/>
          <w:sz w:val="28"/>
          <w:szCs w:val="28"/>
          <w:lang w:eastAsia="ar-SA"/>
        </w:rPr>
        <w:lastRenderedPageBreak/>
        <w:t>PROCEDURA EVACUAZIONE DEL REPARTO IN PRESENZA DI LETTI BIS</w:t>
      </w:r>
    </w:p>
    <w:tbl>
      <w:tblPr>
        <w:tblStyle w:val="Grigliatabella"/>
        <w:tblpPr w:leftFromText="141" w:rightFromText="141" w:vertAnchor="text" w:horzAnchor="margin" w:tblpX="-147" w:tblpY="225"/>
        <w:tblW w:w="9987" w:type="dxa"/>
        <w:tblLook w:val="04A0" w:firstRow="1" w:lastRow="0" w:firstColumn="1" w:lastColumn="0" w:noHBand="0" w:noVBand="1"/>
      </w:tblPr>
      <w:tblGrid>
        <w:gridCol w:w="9987"/>
      </w:tblGrid>
      <w:tr w:rsidR="00063786" w:rsidTr="00063786">
        <w:trPr>
          <w:trHeight w:val="11619"/>
        </w:trPr>
        <w:tc>
          <w:tcPr>
            <w:tcW w:w="9987" w:type="dxa"/>
          </w:tcPr>
          <w:p w:rsidR="00063786" w:rsidRDefault="00063786" w:rsidP="001A1FC6"/>
          <w:p w:rsidR="00063786" w:rsidRDefault="00063786" w:rsidP="001A1FC6">
            <w:pPr>
              <w:ind w:left="-113"/>
            </w:pPr>
          </w:p>
          <w:p w:rsidR="00FA15A2" w:rsidRDefault="00063786" w:rsidP="001A1FC6">
            <w:r>
              <w:t xml:space="preserve">Si comunica che nel reparto di </w:t>
            </w:r>
            <w:r w:rsidRPr="005677CB">
              <w:rPr>
                <w:sz w:val="16"/>
                <w:szCs w:val="16"/>
              </w:rPr>
              <w:t>__________________</w:t>
            </w:r>
            <w:r>
              <w:rPr>
                <w:sz w:val="16"/>
                <w:szCs w:val="16"/>
              </w:rPr>
              <w:t xml:space="preserve">_______________________, </w:t>
            </w:r>
            <w:r>
              <w:t xml:space="preserve">situato al </w:t>
            </w:r>
            <w:r w:rsidRPr="005677CB">
              <w:rPr>
                <w:sz w:val="16"/>
                <w:szCs w:val="16"/>
              </w:rPr>
              <w:t>___</w:t>
            </w:r>
            <w:r>
              <w:t xml:space="preserve">  livello del </w:t>
            </w:r>
          </w:p>
          <w:p w:rsidR="00063786" w:rsidRDefault="00063786" w:rsidP="001A1FC6">
            <w:r>
              <w:t xml:space="preserve">P.O. </w:t>
            </w:r>
            <w:r w:rsidR="00FA15A2">
              <w:t>di _________________</w:t>
            </w:r>
          </w:p>
          <w:p w:rsidR="00063786" w:rsidRDefault="00063786" w:rsidP="001A1FC6"/>
          <w:p w:rsidR="00063786" w:rsidRDefault="00063786" w:rsidP="001A1FC6">
            <w:pPr>
              <w:rPr>
                <w:sz w:val="16"/>
                <w:szCs w:val="16"/>
              </w:rPr>
            </w:pPr>
            <w:r>
              <w:t xml:space="preserve">dal </w:t>
            </w:r>
            <w:r w:rsidRPr="00392DE9">
              <w:rPr>
                <w:sz w:val="16"/>
                <w:szCs w:val="16"/>
              </w:rPr>
              <w:t>____ /______ /_______,</w:t>
            </w:r>
            <w:r>
              <w:rPr>
                <w:sz w:val="16"/>
                <w:szCs w:val="16"/>
              </w:rPr>
              <w:t xml:space="preserve"> </w:t>
            </w:r>
            <w:r>
              <w:t xml:space="preserve">e fino al </w:t>
            </w:r>
            <w:r w:rsidRPr="00392DE9">
              <w:rPr>
                <w:sz w:val="16"/>
                <w:szCs w:val="16"/>
              </w:rPr>
              <w:t>____ /______ /_______</w:t>
            </w:r>
            <w:r>
              <w:rPr>
                <w:sz w:val="16"/>
                <w:szCs w:val="16"/>
              </w:rPr>
              <w:t>,</w:t>
            </w:r>
          </w:p>
          <w:p w:rsidR="00063786" w:rsidRDefault="00063786" w:rsidP="001A1FC6">
            <w:pPr>
              <w:rPr>
                <w:sz w:val="16"/>
                <w:szCs w:val="16"/>
              </w:rPr>
            </w:pPr>
          </w:p>
          <w:p w:rsidR="00063786" w:rsidRDefault="00063786" w:rsidP="001A1FC6">
            <w:pPr>
              <w:rPr>
                <w:sz w:val="16"/>
                <w:szCs w:val="16"/>
              </w:rPr>
            </w:pPr>
          </w:p>
          <w:p w:rsidR="00063786" w:rsidRDefault="00063786" w:rsidP="001A1FC6">
            <w:pPr>
              <w:rPr>
                <w:sz w:val="16"/>
                <w:szCs w:val="16"/>
              </w:rPr>
            </w:pPr>
          </w:p>
          <w:p w:rsidR="00063786" w:rsidRDefault="00063786" w:rsidP="001A1FC6">
            <w:pPr>
              <w:rPr>
                <w:sz w:val="16"/>
                <w:szCs w:val="16"/>
              </w:rPr>
            </w:pPr>
          </w:p>
          <w:p w:rsidR="00063786" w:rsidRDefault="00063786" w:rsidP="001A1FC6">
            <w:r>
              <w:t>sono stati aggiunti i seguenti letti bis:</w:t>
            </w:r>
          </w:p>
          <w:p w:rsidR="00063786" w:rsidRDefault="00063786" w:rsidP="001A1FC6"/>
          <w:tbl>
            <w:tblPr>
              <w:tblStyle w:val="Grigliatabella"/>
              <w:tblW w:w="9755" w:type="dxa"/>
              <w:tblInd w:w="1" w:type="dxa"/>
              <w:tblLook w:val="04A0" w:firstRow="1" w:lastRow="0" w:firstColumn="1" w:lastColumn="0" w:noHBand="0" w:noVBand="1"/>
            </w:tblPr>
            <w:tblGrid>
              <w:gridCol w:w="993"/>
              <w:gridCol w:w="1708"/>
              <w:gridCol w:w="1992"/>
              <w:gridCol w:w="2131"/>
              <w:gridCol w:w="2931"/>
            </w:tblGrid>
            <w:tr w:rsidR="00063786" w:rsidTr="001A1FC6">
              <w:trPr>
                <w:trHeight w:val="262"/>
              </w:trPr>
              <w:tc>
                <w:tcPr>
                  <w:tcW w:w="993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  <w:ind w:left="-113" w:right="-108"/>
                  </w:pPr>
                  <w:r>
                    <w:t xml:space="preserve"> Stanza N°</w:t>
                  </w:r>
                </w:p>
              </w:tc>
              <w:tc>
                <w:tcPr>
                  <w:tcW w:w="1708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  <w:ind w:left="-113" w:right="-108"/>
                  </w:pPr>
                  <w:r>
                    <w:t xml:space="preserve"> Numero letti BIS</w:t>
                  </w:r>
                </w:p>
              </w:tc>
              <w:tc>
                <w:tcPr>
                  <w:tcW w:w="1992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  <w:ind w:left="-113" w:right="-108"/>
                  </w:pPr>
                  <w:r>
                    <w:t xml:space="preserve"> Presidi di supporto </w:t>
                  </w:r>
                </w:p>
              </w:tc>
              <w:tc>
                <w:tcPr>
                  <w:tcW w:w="2131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  <w:ind w:left="-113" w:right="-108"/>
                  </w:pPr>
                  <w:r>
                    <w:t xml:space="preserve"> Totale letti in stanza</w:t>
                  </w:r>
                </w:p>
              </w:tc>
              <w:tc>
                <w:tcPr>
                  <w:tcW w:w="2931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  <w:ind w:left="-113" w:right="-108"/>
                  </w:pPr>
                  <w:r>
                    <w:t xml:space="preserve"> N° d’ordine di evacuazione letti</w:t>
                  </w:r>
                </w:p>
              </w:tc>
            </w:tr>
            <w:tr w:rsidR="00063786" w:rsidTr="001A1FC6">
              <w:trPr>
                <w:trHeight w:val="279"/>
              </w:trPr>
              <w:tc>
                <w:tcPr>
                  <w:tcW w:w="993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  <w:tc>
                <w:tcPr>
                  <w:tcW w:w="1708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  <w:tc>
                <w:tcPr>
                  <w:tcW w:w="1992" w:type="dxa"/>
                </w:tcPr>
                <w:p w:rsidR="00063786" w:rsidRPr="00392DE9" w:rsidRDefault="00063786" w:rsidP="00923996">
                  <w:pPr>
                    <w:framePr w:hSpace="141" w:wrap="around" w:vAnchor="text" w:hAnchor="margin" w:x="-147" w:y="225"/>
                    <w:rPr>
                      <w:sz w:val="24"/>
                      <w:szCs w:val="24"/>
                    </w:rPr>
                  </w:pPr>
                  <w:r w:rsidRPr="00392DE9">
                    <w:rPr>
                      <w:sz w:val="24"/>
                      <w:szCs w:val="24"/>
                    </w:rPr>
                    <w:t>□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392DE9">
                    <w:t>SI</w:t>
                  </w:r>
                  <w:r w:rsidR="00FA15A2">
                    <w:rPr>
                      <w:sz w:val="24"/>
                      <w:szCs w:val="24"/>
                    </w:rPr>
                    <w:t xml:space="preserve">            </w:t>
                  </w:r>
                  <w:r>
                    <w:rPr>
                      <w:sz w:val="24"/>
                      <w:szCs w:val="24"/>
                    </w:rPr>
                    <w:t xml:space="preserve">   </w:t>
                  </w:r>
                  <w:r w:rsidRPr="00392DE9">
                    <w:rPr>
                      <w:sz w:val="24"/>
                      <w:szCs w:val="24"/>
                    </w:rPr>
                    <w:t>□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392DE9">
                    <w:t>NO</w:t>
                  </w:r>
                </w:p>
              </w:tc>
              <w:tc>
                <w:tcPr>
                  <w:tcW w:w="2131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  <w:tc>
                <w:tcPr>
                  <w:tcW w:w="2931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</w:tr>
            <w:tr w:rsidR="00063786" w:rsidTr="001A1FC6">
              <w:trPr>
                <w:trHeight w:val="279"/>
              </w:trPr>
              <w:tc>
                <w:tcPr>
                  <w:tcW w:w="993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  <w:tc>
                <w:tcPr>
                  <w:tcW w:w="1708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  <w:tc>
                <w:tcPr>
                  <w:tcW w:w="1992" w:type="dxa"/>
                </w:tcPr>
                <w:p w:rsidR="00063786" w:rsidRPr="00392DE9" w:rsidRDefault="00063786" w:rsidP="00923996">
                  <w:pPr>
                    <w:framePr w:hSpace="141" w:wrap="around" w:vAnchor="text" w:hAnchor="margin" w:x="-147" w:y="225"/>
                    <w:rPr>
                      <w:sz w:val="24"/>
                      <w:szCs w:val="24"/>
                    </w:rPr>
                  </w:pPr>
                  <w:r w:rsidRPr="00392DE9">
                    <w:rPr>
                      <w:sz w:val="24"/>
                      <w:szCs w:val="24"/>
                    </w:rPr>
                    <w:t>□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392DE9">
                    <w:t>SI</w:t>
                  </w:r>
                  <w:r w:rsidR="00FA15A2">
                    <w:rPr>
                      <w:sz w:val="24"/>
                      <w:szCs w:val="24"/>
                    </w:rPr>
                    <w:t xml:space="preserve">            </w:t>
                  </w:r>
                  <w:r>
                    <w:rPr>
                      <w:sz w:val="24"/>
                      <w:szCs w:val="24"/>
                    </w:rPr>
                    <w:t xml:space="preserve">   </w:t>
                  </w:r>
                  <w:r w:rsidRPr="00392DE9">
                    <w:rPr>
                      <w:sz w:val="24"/>
                      <w:szCs w:val="24"/>
                    </w:rPr>
                    <w:t>□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392DE9">
                    <w:t>NO</w:t>
                  </w:r>
                </w:p>
              </w:tc>
              <w:tc>
                <w:tcPr>
                  <w:tcW w:w="2131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  <w:tc>
                <w:tcPr>
                  <w:tcW w:w="2931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</w:tr>
            <w:tr w:rsidR="00063786" w:rsidTr="001A1FC6">
              <w:trPr>
                <w:trHeight w:val="279"/>
              </w:trPr>
              <w:tc>
                <w:tcPr>
                  <w:tcW w:w="993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  <w:tc>
                <w:tcPr>
                  <w:tcW w:w="1708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  <w:tc>
                <w:tcPr>
                  <w:tcW w:w="1992" w:type="dxa"/>
                </w:tcPr>
                <w:p w:rsidR="00063786" w:rsidRPr="00392DE9" w:rsidRDefault="00063786" w:rsidP="00923996">
                  <w:pPr>
                    <w:framePr w:hSpace="141" w:wrap="around" w:vAnchor="text" w:hAnchor="margin" w:x="-147" w:y="225"/>
                    <w:rPr>
                      <w:sz w:val="24"/>
                      <w:szCs w:val="24"/>
                    </w:rPr>
                  </w:pPr>
                  <w:r w:rsidRPr="00392DE9">
                    <w:rPr>
                      <w:sz w:val="24"/>
                      <w:szCs w:val="24"/>
                    </w:rPr>
                    <w:t>□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392DE9">
                    <w:t>SI</w:t>
                  </w:r>
                  <w:r w:rsidR="00FA15A2">
                    <w:rPr>
                      <w:sz w:val="24"/>
                      <w:szCs w:val="24"/>
                    </w:rPr>
                    <w:t xml:space="preserve">          </w:t>
                  </w:r>
                  <w:r>
                    <w:rPr>
                      <w:sz w:val="24"/>
                      <w:szCs w:val="24"/>
                    </w:rPr>
                    <w:t xml:space="preserve">     </w:t>
                  </w:r>
                  <w:r w:rsidRPr="00392DE9">
                    <w:rPr>
                      <w:sz w:val="24"/>
                      <w:szCs w:val="24"/>
                    </w:rPr>
                    <w:t>□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392DE9">
                    <w:t>NO</w:t>
                  </w:r>
                </w:p>
              </w:tc>
              <w:tc>
                <w:tcPr>
                  <w:tcW w:w="2131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  <w:tc>
                <w:tcPr>
                  <w:tcW w:w="2931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</w:tr>
            <w:tr w:rsidR="00063786" w:rsidTr="001A1FC6">
              <w:trPr>
                <w:trHeight w:val="287"/>
              </w:trPr>
              <w:tc>
                <w:tcPr>
                  <w:tcW w:w="993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  <w:tc>
                <w:tcPr>
                  <w:tcW w:w="1708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  <w:tc>
                <w:tcPr>
                  <w:tcW w:w="1992" w:type="dxa"/>
                </w:tcPr>
                <w:p w:rsidR="00063786" w:rsidRPr="00392DE9" w:rsidRDefault="00063786" w:rsidP="00923996">
                  <w:pPr>
                    <w:framePr w:hSpace="141" w:wrap="around" w:vAnchor="text" w:hAnchor="margin" w:x="-147" w:y="225"/>
                    <w:rPr>
                      <w:sz w:val="24"/>
                      <w:szCs w:val="24"/>
                    </w:rPr>
                  </w:pPr>
                  <w:r w:rsidRPr="00392DE9">
                    <w:rPr>
                      <w:sz w:val="24"/>
                      <w:szCs w:val="24"/>
                    </w:rPr>
                    <w:t>□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392DE9">
                    <w:t>SI</w:t>
                  </w:r>
                  <w:r w:rsidR="00FA15A2">
                    <w:rPr>
                      <w:sz w:val="24"/>
                      <w:szCs w:val="24"/>
                    </w:rPr>
                    <w:t xml:space="preserve">          </w:t>
                  </w:r>
                  <w:r>
                    <w:rPr>
                      <w:sz w:val="24"/>
                      <w:szCs w:val="24"/>
                    </w:rPr>
                    <w:t xml:space="preserve">     </w:t>
                  </w:r>
                  <w:r w:rsidRPr="00392DE9">
                    <w:rPr>
                      <w:sz w:val="24"/>
                      <w:szCs w:val="24"/>
                    </w:rPr>
                    <w:t>□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392DE9">
                    <w:t>NO</w:t>
                  </w:r>
                </w:p>
              </w:tc>
              <w:tc>
                <w:tcPr>
                  <w:tcW w:w="2131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  <w:tc>
                <w:tcPr>
                  <w:tcW w:w="2931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</w:tr>
            <w:tr w:rsidR="00063786" w:rsidTr="001A1FC6">
              <w:trPr>
                <w:trHeight w:val="279"/>
              </w:trPr>
              <w:tc>
                <w:tcPr>
                  <w:tcW w:w="993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  <w:tc>
                <w:tcPr>
                  <w:tcW w:w="1708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  <w:tc>
                <w:tcPr>
                  <w:tcW w:w="1992" w:type="dxa"/>
                </w:tcPr>
                <w:p w:rsidR="00063786" w:rsidRPr="00392DE9" w:rsidRDefault="00063786" w:rsidP="00923996">
                  <w:pPr>
                    <w:framePr w:hSpace="141" w:wrap="around" w:vAnchor="text" w:hAnchor="margin" w:x="-147" w:y="225"/>
                    <w:rPr>
                      <w:sz w:val="24"/>
                      <w:szCs w:val="24"/>
                    </w:rPr>
                  </w:pPr>
                  <w:r w:rsidRPr="00392DE9">
                    <w:rPr>
                      <w:sz w:val="24"/>
                      <w:szCs w:val="24"/>
                    </w:rPr>
                    <w:t>□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392DE9">
                    <w:t>SI</w:t>
                  </w:r>
                  <w:r w:rsidR="00FA15A2">
                    <w:rPr>
                      <w:sz w:val="24"/>
                      <w:szCs w:val="24"/>
                    </w:rPr>
                    <w:t xml:space="preserve">          </w:t>
                  </w:r>
                  <w:r>
                    <w:rPr>
                      <w:sz w:val="24"/>
                      <w:szCs w:val="24"/>
                    </w:rPr>
                    <w:t xml:space="preserve">     </w:t>
                  </w:r>
                  <w:r w:rsidRPr="00392DE9">
                    <w:rPr>
                      <w:sz w:val="24"/>
                      <w:szCs w:val="24"/>
                    </w:rPr>
                    <w:t>□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392DE9">
                    <w:t>NO</w:t>
                  </w:r>
                </w:p>
              </w:tc>
              <w:tc>
                <w:tcPr>
                  <w:tcW w:w="2131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  <w:tc>
                <w:tcPr>
                  <w:tcW w:w="2931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</w:tr>
            <w:tr w:rsidR="00063786" w:rsidTr="001A1FC6">
              <w:trPr>
                <w:trHeight w:val="279"/>
              </w:trPr>
              <w:tc>
                <w:tcPr>
                  <w:tcW w:w="993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  <w:tc>
                <w:tcPr>
                  <w:tcW w:w="1708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  <w:tc>
                <w:tcPr>
                  <w:tcW w:w="1992" w:type="dxa"/>
                </w:tcPr>
                <w:p w:rsidR="00063786" w:rsidRPr="00392DE9" w:rsidRDefault="00063786" w:rsidP="00923996">
                  <w:pPr>
                    <w:framePr w:hSpace="141" w:wrap="around" w:vAnchor="text" w:hAnchor="margin" w:x="-147" w:y="225"/>
                    <w:rPr>
                      <w:sz w:val="24"/>
                      <w:szCs w:val="24"/>
                    </w:rPr>
                  </w:pPr>
                  <w:r w:rsidRPr="00392DE9">
                    <w:rPr>
                      <w:sz w:val="24"/>
                      <w:szCs w:val="24"/>
                    </w:rPr>
                    <w:t>□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392DE9">
                    <w:t>SI</w:t>
                  </w:r>
                  <w:r w:rsidR="00FA15A2">
                    <w:rPr>
                      <w:sz w:val="24"/>
                      <w:szCs w:val="24"/>
                    </w:rPr>
                    <w:t xml:space="preserve">         </w:t>
                  </w:r>
                  <w:r>
                    <w:rPr>
                      <w:sz w:val="24"/>
                      <w:szCs w:val="24"/>
                    </w:rPr>
                    <w:t xml:space="preserve">      </w:t>
                  </w:r>
                  <w:r w:rsidRPr="00392DE9">
                    <w:rPr>
                      <w:sz w:val="24"/>
                      <w:szCs w:val="24"/>
                    </w:rPr>
                    <w:t>□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392DE9">
                    <w:t>NO</w:t>
                  </w:r>
                </w:p>
              </w:tc>
              <w:tc>
                <w:tcPr>
                  <w:tcW w:w="2131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  <w:tc>
                <w:tcPr>
                  <w:tcW w:w="2931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</w:tr>
            <w:tr w:rsidR="00063786" w:rsidTr="001A1FC6">
              <w:trPr>
                <w:trHeight w:val="287"/>
              </w:trPr>
              <w:tc>
                <w:tcPr>
                  <w:tcW w:w="993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  <w:tc>
                <w:tcPr>
                  <w:tcW w:w="1708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  <w:tc>
                <w:tcPr>
                  <w:tcW w:w="1992" w:type="dxa"/>
                </w:tcPr>
                <w:p w:rsidR="00063786" w:rsidRPr="00392DE9" w:rsidRDefault="00063786" w:rsidP="00923996">
                  <w:pPr>
                    <w:framePr w:hSpace="141" w:wrap="around" w:vAnchor="text" w:hAnchor="margin" w:x="-147" w:y="225"/>
                    <w:rPr>
                      <w:sz w:val="24"/>
                      <w:szCs w:val="24"/>
                    </w:rPr>
                  </w:pPr>
                  <w:r w:rsidRPr="00392DE9">
                    <w:rPr>
                      <w:sz w:val="24"/>
                      <w:szCs w:val="24"/>
                    </w:rPr>
                    <w:t>□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392DE9">
                    <w:t>SI</w:t>
                  </w:r>
                  <w:r w:rsidR="00FA15A2">
                    <w:rPr>
                      <w:sz w:val="24"/>
                      <w:szCs w:val="24"/>
                    </w:rPr>
                    <w:t xml:space="preserve">        </w:t>
                  </w:r>
                  <w:r>
                    <w:rPr>
                      <w:sz w:val="24"/>
                      <w:szCs w:val="24"/>
                    </w:rPr>
                    <w:t xml:space="preserve">       </w:t>
                  </w:r>
                  <w:r w:rsidRPr="00392DE9">
                    <w:rPr>
                      <w:sz w:val="24"/>
                      <w:szCs w:val="24"/>
                    </w:rPr>
                    <w:t>□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392DE9">
                    <w:t>NO</w:t>
                  </w:r>
                </w:p>
              </w:tc>
              <w:tc>
                <w:tcPr>
                  <w:tcW w:w="2131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  <w:tc>
                <w:tcPr>
                  <w:tcW w:w="2931" w:type="dxa"/>
                </w:tcPr>
                <w:p w:rsidR="00063786" w:rsidRDefault="00063786" w:rsidP="00923996">
                  <w:pPr>
                    <w:framePr w:hSpace="141" w:wrap="around" w:vAnchor="text" w:hAnchor="margin" w:x="-147" w:y="225"/>
                  </w:pPr>
                </w:p>
              </w:tc>
            </w:tr>
          </w:tbl>
          <w:p w:rsidR="00063786" w:rsidRDefault="00063786" w:rsidP="001A1FC6"/>
          <w:p w:rsidR="00063786" w:rsidRDefault="00063786" w:rsidP="001A1FC6"/>
          <w:p w:rsidR="00063786" w:rsidRDefault="00063786" w:rsidP="001A1FC6">
            <w:r>
              <w:t>Si precisa che i letti BIS</w:t>
            </w:r>
          </w:p>
          <w:p w:rsidR="00063786" w:rsidRDefault="00063786" w:rsidP="00063786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120" w:line="240" w:lineRule="auto"/>
            </w:pPr>
            <w:r>
              <w:t>NON bloccano alcuna porta</w:t>
            </w:r>
          </w:p>
          <w:p w:rsidR="00063786" w:rsidRDefault="00063786" w:rsidP="00063786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120" w:line="240" w:lineRule="auto"/>
            </w:pPr>
            <w:r>
              <w:t xml:space="preserve">NON ingombrano vie di fuga </w:t>
            </w:r>
          </w:p>
          <w:p w:rsidR="00063786" w:rsidRDefault="00063786" w:rsidP="00063786">
            <w:pPr>
              <w:pStyle w:val="Paragrafoelenco"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120" w:line="240" w:lineRule="auto"/>
            </w:pPr>
            <w:r>
              <w:t>NON ostacolano l’utilizzo dei presidi antincendio</w:t>
            </w:r>
          </w:p>
          <w:p w:rsidR="00063786" w:rsidRDefault="00063786" w:rsidP="001A1FC6">
            <w:pPr>
              <w:spacing w:after="120"/>
            </w:pPr>
          </w:p>
          <w:p w:rsidR="00063786" w:rsidRDefault="00063786" w:rsidP="001A1FC6">
            <w:pPr>
              <w:spacing w:after="120"/>
            </w:pPr>
          </w:p>
          <w:p w:rsidR="00063786" w:rsidRDefault="00063786" w:rsidP="001A1FC6"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Il Direttore Sanitario </w:t>
            </w:r>
          </w:p>
          <w:p w:rsidR="00063786" w:rsidRDefault="00063786" w:rsidP="001A1FC6">
            <w:pPr>
              <w:ind w:left="6009"/>
            </w:pPr>
            <w:r w:rsidRPr="0054408C">
              <w:rPr>
                <w:sz w:val="16"/>
                <w:szCs w:val="16"/>
              </w:rPr>
              <w:t>(o suo delegato)</w:t>
            </w:r>
          </w:p>
          <w:p w:rsidR="00063786" w:rsidRDefault="00063786" w:rsidP="001A1FC6"/>
          <w:p w:rsidR="00063786" w:rsidRDefault="00626090" w:rsidP="001A1FC6">
            <w:r>
              <w:t>Carbonia</w:t>
            </w:r>
            <w:r w:rsidR="00063786">
              <w:t xml:space="preserve"> li </w:t>
            </w:r>
            <w:r w:rsidR="00063786">
              <w:tab/>
            </w:r>
            <w:r w:rsidR="00063786">
              <w:tab/>
            </w:r>
            <w:r w:rsidR="00063786">
              <w:tab/>
            </w:r>
            <w:r w:rsidR="00063786">
              <w:tab/>
            </w:r>
            <w:r w:rsidR="00063786">
              <w:tab/>
            </w:r>
            <w:r w:rsidR="00063786">
              <w:tab/>
              <w:t>firma</w:t>
            </w:r>
            <w:r w:rsidR="00063786" w:rsidRPr="0054408C">
              <w:rPr>
                <w:sz w:val="16"/>
                <w:szCs w:val="16"/>
              </w:rPr>
              <w:t xml:space="preserve"> ______</w:t>
            </w:r>
            <w:r w:rsidR="00063786">
              <w:rPr>
                <w:sz w:val="16"/>
                <w:szCs w:val="16"/>
              </w:rPr>
              <w:t>________</w:t>
            </w:r>
            <w:r w:rsidR="00063786" w:rsidRPr="0054408C">
              <w:rPr>
                <w:sz w:val="16"/>
                <w:szCs w:val="16"/>
              </w:rPr>
              <w:t>__________________</w:t>
            </w:r>
          </w:p>
          <w:p w:rsidR="00063786" w:rsidRDefault="00063786" w:rsidP="001A1FC6">
            <w:pPr>
              <w:jc w:val="center"/>
            </w:pPr>
          </w:p>
          <w:p w:rsidR="00063786" w:rsidRDefault="00063786" w:rsidP="001A1FC6">
            <w:pPr>
              <w:jc w:val="center"/>
            </w:pPr>
          </w:p>
          <w:p w:rsidR="00063786" w:rsidRDefault="00063786" w:rsidP="001A1FC6">
            <w:pPr>
              <w:jc w:val="center"/>
            </w:pPr>
          </w:p>
          <w:p w:rsidR="00063786" w:rsidRDefault="00063786" w:rsidP="001A1FC6">
            <w:r>
              <w:t>NB. Da inviare al RSPP e al RTSA</w:t>
            </w:r>
          </w:p>
        </w:tc>
      </w:tr>
    </w:tbl>
    <w:p w:rsidR="00063786" w:rsidRDefault="00063786" w:rsidP="007D0B30">
      <w:pPr>
        <w:spacing w:after="120"/>
        <w:jc w:val="both"/>
        <w:rPr>
          <w:sz w:val="22"/>
          <w:szCs w:val="22"/>
        </w:rPr>
      </w:pPr>
    </w:p>
    <w:sectPr w:rsidR="00063786">
      <w:footerReference w:type="default" r:id="rId7"/>
      <w:pgSz w:w="11906" w:h="16838"/>
      <w:pgMar w:top="1134" w:right="1134" w:bottom="1134" w:left="1134" w:header="850" w:footer="85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FB1" w:rsidRDefault="005B2FB1">
      <w:r>
        <w:separator/>
      </w:r>
    </w:p>
  </w:endnote>
  <w:endnote w:type="continuationSeparator" w:id="0">
    <w:p w:rsidR="005B2FB1" w:rsidRDefault="005B2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9F1" w:rsidRDefault="000509F1" w:rsidP="000509F1">
    <w:pPr>
      <w:jc w:val="center"/>
      <w:rPr>
        <w:rFonts w:ascii="Tahoma" w:hAnsi="Tahoma"/>
        <w:color w:val="000000"/>
        <w:sz w:val="20"/>
      </w:rPr>
    </w:pPr>
  </w:p>
  <w:p w:rsidR="000509F1" w:rsidRDefault="000509F1" w:rsidP="000509F1">
    <w:pPr>
      <w:jc w:val="center"/>
      <w:rPr>
        <w:rFonts w:ascii="Tahoma" w:hAnsi="Tahoma"/>
        <w:color w:val="000000"/>
        <w:sz w:val="20"/>
      </w:rPr>
    </w:pPr>
  </w:p>
  <w:p w:rsidR="000509F1" w:rsidRPr="00B05AF9" w:rsidRDefault="000509F1" w:rsidP="000509F1">
    <w:pPr>
      <w:jc w:val="right"/>
      <w:rPr>
        <w:sz w:val="22"/>
        <w:szCs w:val="22"/>
      </w:rPr>
    </w:pPr>
    <w:r w:rsidRPr="00B05AF9">
      <w:rPr>
        <w:sz w:val="22"/>
        <w:szCs w:val="22"/>
      </w:rPr>
      <w:t xml:space="preserve">Pag. </w:t>
    </w:r>
    <w:r w:rsidRPr="00B05AF9">
      <w:rPr>
        <w:sz w:val="22"/>
        <w:szCs w:val="22"/>
      </w:rPr>
      <w:fldChar w:fldCharType="begin"/>
    </w:r>
    <w:r w:rsidRPr="00B05AF9">
      <w:rPr>
        <w:sz w:val="22"/>
        <w:szCs w:val="22"/>
      </w:rPr>
      <w:instrText xml:space="preserve"> PAGE   \* MERGEFORMAT </w:instrText>
    </w:r>
    <w:r w:rsidRPr="00B05AF9">
      <w:rPr>
        <w:sz w:val="22"/>
        <w:szCs w:val="22"/>
      </w:rPr>
      <w:fldChar w:fldCharType="separate"/>
    </w:r>
    <w:r w:rsidR="00923996">
      <w:rPr>
        <w:noProof/>
        <w:sz w:val="22"/>
        <w:szCs w:val="22"/>
      </w:rPr>
      <w:t>1</w:t>
    </w:r>
    <w:r w:rsidRPr="00B05AF9">
      <w:rPr>
        <w:sz w:val="22"/>
        <w:szCs w:val="22"/>
      </w:rPr>
      <w:fldChar w:fldCharType="end"/>
    </w:r>
    <w:r w:rsidRPr="00B05AF9">
      <w:rPr>
        <w:sz w:val="22"/>
        <w:szCs w:val="22"/>
      </w:rPr>
      <w:t xml:space="preserve"> di </w:t>
    </w:r>
    <w:fldSimple w:instr=" SECTIONPAGES   \* MERGEFORMAT ">
      <w:r w:rsidR="00923996" w:rsidRPr="00923996">
        <w:rPr>
          <w:noProof/>
          <w:sz w:val="22"/>
          <w:szCs w:val="22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FB1" w:rsidRDefault="005B2FB1">
      <w:r>
        <w:separator/>
      </w:r>
    </w:p>
  </w:footnote>
  <w:footnote w:type="continuationSeparator" w:id="0">
    <w:p w:rsidR="005B2FB1" w:rsidRDefault="005B2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alibri" w:hAnsi="Calibri" w:cs="Calibri"/>
        <w:i w:val="0"/>
        <w:color w:val="FF0000"/>
        <w:sz w:val="32"/>
        <w:szCs w:val="2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color w:val="000000"/>
        <w:sz w:val="20"/>
        <w:szCs w:val="20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3" w15:restartNumberingAfterBreak="0">
    <w:nsid w:val="03516E70"/>
    <w:multiLevelType w:val="multilevel"/>
    <w:tmpl w:val="FE3CE8D2"/>
    <w:lvl w:ilvl="0">
      <w:start w:val="1"/>
      <w:numFmt w:val="bullet"/>
      <w:lvlText w:val=""/>
      <w:lvlJc w:val="left"/>
      <w:rPr>
        <w:rFonts w:ascii="Wingdings" w:hAnsi="Wingdings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0730797E"/>
    <w:multiLevelType w:val="multilevel"/>
    <w:tmpl w:val="4DBEF000"/>
    <w:lvl w:ilvl="0">
      <w:start w:val="1"/>
      <w:numFmt w:val="bullet"/>
      <w:lvlText w:val=""/>
      <w:lvlJc w:val="left"/>
      <w:rPr>
        <w:rFonts w:ascii="Wingdings" w:hAnsi="Wingdings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22914C9D"/>
    <w:multiLevelType w:val="multilevel"/>
    <w:tmpl w:val="EAB25914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24DF487F"/>
    <w:multiLevelType w:val="multilevel"/>
    <w:tmpl w:val="E48EAA34"/>
    <w:lvl w:ilvl="0">
      <w:numFmt w:val="bullet"/>
      <w:lvlText w:val="-"/>
      <w:lvlJc w:val="left"/>
      <w:rPr>
        <w:rFonts w:ascii="Times New Roman" w:hAnsi="Times New Roman"/>
        <w:color w:val="000000"/>
      </w:rPr>
    </w:lvl>
    <w:lvl w:ilvl="1">
      <w:start w:val="1"/>
      <w:numFmt w:val="bullet"/>
      <w:lvlText w:val=""/>
      <w:lvlJc w:val="left"/>
      <w:rPr>
        <w:rFonts w:ascii="Symbol" w:hAnsi="Symbol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26EF4B4E"/>
    <w:multiLevelType w:val="hybridMultilevel"/>
    <w:tmpl w:val="5E904E08"/>
    <w:lvl w:ilvl="0" w:tplc="8F0EAC6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04A42"/>
    <w:multiLevelType w:val="multilevel"/>
    <w:tmpl w:val="0C4C37D0"/>
    <w:lvl w:ilvl="0">
      <w:start w:val="1"/>
      <w:numFmt w:val="decimal"/>
      <w:lvlText w:val="%1."/>
      <w:lvlJc w:val="left"/>
      <w:rPr>
        <w:rFonts w:cs="Arial"/>
      </w:rPr>
    </w:lvl>
    <w:lvl w:ilvl="1">
      <w:start w:val="1"/>
      <w:numFmt w:val="lowerLetter"/>
      <w:lvlText w:val="%2."/>
      <w:lvlJc w:val="left"/>
      <w:rPr>
        <w:rFonts w:cs="Arial"/>
      </w:rPr>
    </w:lvl>
    <w:lvl w:ilvl="2">
      <w:start w:val="1"/>
      <w:numFmt w:val="lowerRoman"/>
      <w:lvlText w:val="%3."/>
      <w:lvlJc w:val="left"/>
      <w:rPr>
        <w:rFonts w:cs="Arial"/>
      </w:rPr>
    </w:lvl>
    <w:lvl w:ilvl="3">
      <w:start w:val="1"/>
      <w:numFmt w:val="decimal"/>
      <w:lvlText w:val="%4."/>
      <w:lvlJc w:val="left"/>
      <w:rPr>
        <w:rFonts w:cs="Arial"/>
      </w:rPr>
    </w:lvl>
    <w:lvl w:ilvl="4">
      <w:start w:val="1"/>
      <w:numFmt w:val="lowerLetter"/>
      <w:lvlText w:val="%5."/>
      <w:lvlJc w:val="left"/>
      <w:rPr>
        <w:rFonts w:cs="Arial"/>
      </w:rPr>
    </w:lvl>
    <w:lvl w:ilvl="5">
      <w:start w:val="1"/>
      <w:numFmt w:val="lowerRoman"/>
      <w:lvlText w:val="%6."/>
      <w:lvlJc w:val="left"/>
      <w:rPr>
        <w:rFonts w:cs="Arial"/>
      </w:rPr>
    </w:lvl>
    <w:lvl w:ilvl="6">
      <w:start w:val="1"/>
      <w:numFmt w:val="decimal"/>
      <w:lvlText w:val="%7."/>
      <w:lvlJc w:val="left"/>
      <w:rPr>
        <w:rFonts w:cs="Arial"/>
      </w:rPr>
    </w:lvl>
    <w:lvl w:ilvl="7">
      <w:start w:val="1"/>
      <w:numFmt w:val="lowerLetter"/>
      <w:lvlText w:val="%8."/>
      <w:lvlJc w:val="left"/>
      <w:rPr>
        <w:rFonts w:cs="Arial"/>
      </w:rPr>
    </w:lvl>
    <w:lvl w:ilvl="8">
      <w:start w:val="1"/>
      <w:numFmt w:val="lowerRoman"/>
      <w:lvlText w:val="%9."/>
      <w:lvlJc w:val="left"/>
      <w:rPr>
        <w:rFonts w:cs="Arial"/>
      </w:rPr>
    </w:lvl>
  </w:abstractNum>
  <w:abstractNum w:abstractNumId="9" w15:restartNumberingAfterBreak="0">
    <w:nsid w:val="37266180"/>
    <w:multiLevelType w:val="multilevel"/>
    <w:tmpl w:val="63844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7A046C5"/>
    <w:multiLevelType w:val="multilevel"/>
    <w:tmpl w:val="6B00601E"/>
    <w:lvl w:ilvl="0">
      <w:start w:val="1"/>
      <w:numFmt w:val="bullet"/>
      <w:lvlText w:val=""/>
      <w:lvlJc w:val="left"/>
      <w:rPr>
        <w:rFonts w:ascii="Wingdings" w:hAnsi="Wingdings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446463DE"/>
    <w:multiLevelType w:val="multilevel"/>
    <w:tmpl w:val="11FC2D34"/>
    <w:lvl w:ilvl="0">
      <w:start w:val="1"/>
      <w:numFmt w:val="bullet"/>
      <w:lvlText w:val=""/>
      <w:lvlJc w:val="left"/>
      <w:rPr>
        <w:rFonts w:ascii="Wingdings" w:hAnsi="Wingdings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471005A2"/>
    <w:multiLevelType w:val="multilevel"/>
    <w:tmpl w:val="0C98008D"/>
    <w:lvl w:ilvl="0">
      <w:start w:val="1"/>
      <w:numFmt w:val="decimal"/>
      <w:lvlText w:val="%1."/>
      <w:lvlJc w:val="left"/>
      <w:rPr>
        <w:rFonts w:cs="Arial"/>
      </w:rPr>
    </w:lvl>
    <w:lvl w:ilvl="1">
      <w:start w:val="1"/>
      <w:numFmt w:val="lowerLetter"/>
      <w:lvlText w:val="%2."/>
      <w:lvlJc w:val="left"/>
      <w:rPr>
        <w:rFonts w:cs="Arial"/>
      </w:rPr>
    </w:lvl>
    <w:lvl w:ilvl="2">
      <w:start w:val="1"/>
      <w:numFmt w:val="lowerRoman"/>
      <w:lvlText w:val="%3."/>
      <w:lvlJc w:val="left"/>
      <w:rPr>
        <w:rFonts w:cs="Arial"/>
      </w:rPr>
    </w:lvl>
    <w:lvl w:ilvl="3">
      <w:start w:val="1"/>
      <w:numFmt w:val="decimal"/>
      <w:lvlText w:val="%4."/>
      <w:lvlJc w:val="left"/>
      <w:rPr>
        <w:rFonts w:cs="Arial"/>
      </w:rPr>
    </w:lvl>
    <w:lvl w:ilvl="4">
      <w:start w:val="1"/>
      <w:numFmt w:val="lowerLetter"/>
      <w:lvlText w:val="%5."/>
      <w:lvlJc w:val="left"/>
      <w:rPr>
        <w:rFonts w:cs="Arial"/>
      </w:rPr>
    </w:lvl>
    <w:lvl w:ilvl="5">
      <w:start w:val="1"/>
      <w:numFmt w:val="lowerRoman"/>
      <w:lvlText w:val="%6."/>
      <w:lvlJc w:val="left"/>
      <w:rPr>
        <w:rFonts w:cs="Arial"/>
      </w:rPr>
    </w:lvl>
    <w:lvl w:ilvl="6">
      <w:start w:val="1"/>
      <w:numFmt w:val="decimal"/>
      <w:lvlText w:val="%7."/>
      <w:lvlJc w:val="left"/>
      <w:rPr>
        <w:rFonts w:cs="Arial"/>
      </w:rPr>
    </w:lvl>
    <w:lvl w:ilvl="7">
      <w:start w:val="1"/>
      <w:numFmt w:val="lowerLetter"/>
      <w:lvlText w:val="%8."/>
      <w:lvlJc w:val="left"/>
      <w:rPr>
        <w:rFonts w:cs="Arial"/>
      </w:rPr>
    </w:lvl>
    <w:lvl w:ilvl="8">
      <w:start w:val="1"/>
      <w:numFmt w:val="lowerRoman"/>
      <w:lvlText w:val="%9."/>
      <w:lvlJc w:val="left"/>
      <w:rPr>
        <w:rFonts w:cs="Arial"/>
      </w:rPr>
    </w:lvl>
  </w:abstractNum>
  <w:abstractNum w:abstractNumId="13" w15:restartNumberingAfterBreak="0">
    <w:nsid w:val="52F37655"/>
    <w:multiLevelType w:val="hybridMultilevel"/>
    <w:tmpl w:val="B9603226"/>
    <w:lvl w:ilvl="0" w:tplc="0000000C">
      <w:numFmt w:val="bullet"/>
      <w:lvlText w:val="-"/>
      <w:lvlJc w:val="left"/>
      <w:pPr>
        <w:ind w:left="720" w:hanging="360"/>
      </w:pPr>
      <w:rPr>
        <w:rFonts w:ascii="Tahoma" w:hAnsi="Tahoma" w:cs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E1AA3E"/>
    <w:multiLevelType w:val="multilevel"/>
    <w:tmpl w:val="00000001"/>
    <w:name w:val="List1457629758_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5" w15:restartNumberingAfterBreak="0">
    <w:nsid w:val="56E1AE29"/>
    <w:multiLevelType w:val="multilevel"/>
    <w:tmpl w:val="00000001"/>
    <w:name w:val="List1457630761_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6" w15:restartNumberingAfterBreak="0">
    <w:nsid w:val="56E678D6"/>
    <w:multiLevelType w:val="multilevel"/>
    <w:tmpl w:val="00000001"/>
    <w:name w:val="List1457944790_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" w15:restartNumberingAfterBreak="0">
    <w:nsid w:val="56E67C3A"/>
    <w:multiLevelType w:val="multilevel"/>
    <w:tmpl w:val="00000001"/>
    <w:name w:val="List1457945658_1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" w15:restartNumberingAfterBreak="0">
    <w:nsid w:val="56E68F2F"/>
    <w:multiLevelType w:val="multilevel"/>
    <w:tmpl w:val="00000001"/>
    <w:name w:val="List1457950511_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9" w15:restartNumberingAfterBreak="0">
    <w:nsid w:val="56E69505"/>
    <w:multiLevelType w:val="multilevel"/>
    <w:tmpl w:val="00000002"/>
    <w:name w:val="List1457952005_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0" w15:restartNumberingAfterBreak="0">
    <w:nsid w:val="56E695A8"/>
    <w:multiLevelType w:val="multilevel"/>
    <w:tmpl w:val="00000002"/>
    <w:name w:val="List1457952168_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1" w15:restartNumberingAfterBreak="0">
    <w:nsid w:val="56E695C6"/>
    <w:multiLevelType w:val="multilevel"/>
    <w:tmpl w:val="00000003"/>
    <w:name w:val="List1457952198_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2" w15:restartNumberingAfterBreak="0">
    <w:nsid w:val="56E695D5"/>
    <w:multiLevelType w:val="multilevel"/>
    <w:tmpl w:val="00000004"/>
    <w:name w:val="List1457952213_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3" w15:restartNumberingAfterBreak="0">
    <w:nsid w:val="5A151A2F"/>
    <w:multiLevelType w:val="hybridMultilevel"/>
    <w:tmpl w:val="AA74A4B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9F55BD"/>
    <w:multiLevelType w:val="multilevel"/>
    <w:tmpl w:val="F5B48FB8"/>
    <w:lvl w:ilvl="0">
      <w:start w:val="1"/>
      <w:numFmt w:val="bullet"/>
      <w:lvlText w:val=""/>
      <w:lvlJc w:val="left"/>
      <w:rPr>
        <w:rFonts w:ascii="Wingdings" w:hAnsi="Wingdings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5FB8678D"/>
    <w:multiLevelType w:val="multilevel"/>
    <w:tmpl w:val="D5ACD626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num w:numId="1">
    <w:abstractNumId w:val="6"/>
  </w:num>
  <w:num w:numId="2">
    <w:abstractNumId w:val="10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11"/>
  </w:num>
  <w:num w:numId="8">
    <w:abstractNumId w:val="3"/>
  </w:num>
  <w:num w:numId="9">
    <w:abstractNumId w:val="4"/>
  </w:num>
  <w:num w:numId="10">
    <w:abstractNumId w:val="25"/>
  </w:num>
  <w:num w:numId="11">
    <w:abstractNumId w:val="23"/>
  </w:num>
  <w:num w:numId="12">
    <w:abstractNumId w:val="7"/>
  </w:num>
  <w:num w:numId="13">
    <w:abstractNumId w:val="9"/>
  </w:num>
  <w:num w:numId="14">
    <w:abstractNumId w:val="0"/>
  </w:num>
  <w:num w:numId="15">
    <w:abstractNumId w:val="13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defaultTabStop w:val="85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438B"/>
    <w:rsid w:val="000035F6"/>
    <w:rsid w:val="000509F1"/>
    <w:rsid w:val="00063786"/>
    <w:rsid w:val="000C189B"/>
    <w:rsid w:val="000D7F7D"/>
    <w:rsid w:val="001A1FC6"/>
    <w:rsid w:val="001D14AC"/>
    <w:rsid w:val="002340CA"/>
    <w:rsid w:val="00247533"/>
    <w:rsid w:val="00255006"/>
    <w:rsid w:val="00256329"/>
    <w:rsid w:val="0028587D"/>
    <w:rsid w:val="002E2EFC"/>
    <w:rsid w:val="002F0FE2"/>
    <w:rsid w:val="00316440"/>
    <w:rsid w:val="00317254"/>
    <w:rsid w:val="00342739"/>
    <w:rsid w:val="003A4238"/>
    <w:rsid w:val="003D6288"/>
    <w:rsid w:val="003F0B18"/>
    <w:rsid w:val="004164C7"/>
    <w:rsid w:val="00424366"/>
    <w:rsid w:val="00427348"/>
    <w:rsid w:val="004A0C3A"/>
    <w:rsid w:val="00510026"/>
    <w:rsid w:val="00563698"/>
    <w:rsid w:val="00564310"/>
    <w:rsid w:val="005B2FB1"/>
    <w:rsid w:val="005C73C5"/>
    <w:rsid w:val="00602A05"/>
    <w:rsid w:val="00626090"/>
    <w:rsid w:val="00693693"/>
    <w:rsid w:val="006B073E"/>
    <w:rsid w:val="006B21B3"/>
    <w:rsid w:val="006C210D"/>
    <w:rsid w:val="006C438B"/>
    <w:rsid w:val="00755BB0"/>
    <w:rsid w:val="007D0B30"/>
    <w:rsid w:val="007E7E90"/>
    <w:rsid w:val="00843593"/>
    <w:rsid w:val="008A7AB9"/>
    <w:rsid w:val="008B3243"/>
    <w:rsid w:val="008C331C"/>
    <w:rsid w:val="00923996"/>
    <w:rsid w:val="00942517"/>
    <w:rsid w:val="0096356F"/>
    <w:rsid w:val="009E1826"/>
    <w:rsid w:val="00A61566"/>
    <w:rsid w:val="00A864A4"/>
    <w:rsid w:val="00AB2A99"/>
    <w:rsid w:val="00AB4D6F"/>
    <w:rsid w:val="00B05AF9"/>
    <w:rsid w:val="00B17705"/>
    <w:rsid w:val="00BB796C"/>
    <w:rsid w:val="00C02A1B"/>
    <w:rsid w:val="00C46C73"/>
    <w:rsid w:val="00D22FA9"/>
    <w:rsid w:val="00D61778"/>
    <w:rsid w:val="00E027E0"/>
    <w:rsid w:val="00E26298"/>
    <w:rsid w:val="00E53E99"/>
    <w:rsid w:val="00EC6E4E"/>
    <w:rsid w:val="00F27C05"/>
    <w:rsid w:val="00F303AE"/>
    <w:rsid w:val="00FA15A2"/>
    <w:rsid w:val="00FC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1DB2AC"/>
  <w15:docId w15:val="{FBE809A4-12B2-4ED1-98E8-11F42521B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itolo1">
    <w:name w:val="heading 1"/>
    <w:basedOn w:val="Normale"/>
    <w:link w:val="Titolo1Carattere"/>
    <w:uiPriority w:val="99"/>
    <w:qFormat/>
    <w:pPr>
      <w:ind w:left="20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D0B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Times New Roman" w:hAnsi="Times New Roman" w:cs="Times New Roman"/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7D0B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foelenco">
    <w:name w:val="List Paragraph"/>
    <w:basedOn w:val="Normale"/>
    <w:uiPriority w:val="34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36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6369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0509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0509F1"/>
    <w:rPr>
      <w:rFonts w:ascii="Arial" w:hAnsi="Arial" w:cs="Arial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0509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509F1"/>
    <w:rPr>
      <w:rFonts w:ascii="Arial" w:hAnsi="Arial" w:cs="Arial"/>
      <w:sz w:val="24"/>
      <w:szCs w:val="24"/>
    </w:rPr>
  </w:style>
  <w:style w:type="character" w:styleId="Rimandocommento">
    <w:name w:val="annotation reference"/>
    <w:basedOn w:val="Carpredefinitoparagrafo"/>
    <w:uiPriority w:val="99"/>
    <w:rsid w:val="000C189B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0C189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0C189B"/>
    <w:rPr>
      <w:rFonts w:ascii="Arial" w:hAnsi="Arial" w:cs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0C189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0C189B"/>
    <w:rPr>
      <w:rFonts w:ascii="Arial" w:hAnsi="Arial" w:cs="Arial"/>
      <w:b/>
      <w:bCs/>
      <w:sz w:val="20"/>
      <w:szCs w:val="20"/>
    </w:rPr>
  </w:style>
  <w:style w:type="paragraph" w:customStyle="1" w:styleId="western">
    <w:name w:val="western"/>
    <w:basedOn w:val="Normale"/>
    <w:rsid w:val="007D0B30"/>
    <w:pPr>
      <w:widowControl/>
      <w:autoSpaceDE/>
      <w:autoSpaceDN/>
      <w:adjustRightInd/>
      <w:spacing w:before="100" w:beforeAutospacing="1" w:after="142" w:line="288" w:lineRule="auto"/>
    </w:pPr>
    <w:rPr>
      <w:rFonts w:ascii="Times New Roman" w:hAnsi="Times New Roman" w:cs="Times New Roman"/>
      <w:color w:val="000000"/>
    </w:rPr>
  </w:style>
  <w:style w:type="table" w:styleId="Grigliatabella">
    <w:name w:val="Table Grid"/>
    <w:basedOn w:val="Tabellanormale"/>
    <w:uiPriority w:val="39"/>
    <w:rsid w:val="00063786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25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441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ASL</dc:creator>
  <cp:lastModifiedBy>Laura</cp:lastModifiedBy>
  <cp:revision>6</cp:revision>
  <cp:lastPrinted>2017-05-17T14:37:00Z</cp:lastPrinted>
  <dcterms:created xsi:type="dcterms:W3CDTF">2020-02-28T12:03:00Z</dcterms:created>
  <dcterms:modified xsi:type="dcterms:W3CDTF">2025-11-24T11:13:00Z</dcterms:modified>
</cp:coreProperties>
</file>